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60A" w:rsidRPr="007C2EFF" w:rsidRDefault="00C1760A" w:rsidP="00C1760A">
      <w:pPr>
        <w:jc w:val="center"/>
        <w:rPr>
          <w:rFonts w:ascii="Times New Roman" w:hAnsi="Times New Roman" w:cs="Times New Roman"/>
          <w:sz w:val="32"/>
          <w:szCs w:val="32"/>
        </w:rPr>
      </w:pPr>
      <w:r w:rsidRPr="007C2EFF">
        <w:rPr>
          <w:rFonts w:ascii="Times New Roman" w:hAnsi="Times New Roman" w:cs="Times New Roman"/>
          <w:sz w:val="32"/>
          <w:szCs w:val="32"/>
        </w:rPr>
        <w:t>AP World History</w:t>
      </w:r>
    </w:p>
    <w:p w:rsidR="00C1760A" w:rsidRPr="007C2EFF" w:rsidRDefault="00C1760A" w:rsidP="00C1760A">
      <w:pPr>
        <w:jc w:val="center"/>
        <w:rPr>
          <w:rFonts w:ascii="Times New Roman" w:hAnsi="Times New Roman" w:cs="Times New Roman"/>
          <w:sz w:val="32"/>
          <w:szCs w:val="32"/>
        </w:rPr>
      </w:pPr>
      <w:r w:rsidRPr="007C2EFF">
        <w:rPr>
          <w:rFonts w:ascii="Times New Roman" w:hAnsi="Times New Roman" w:cs="Times New Roman"/>
          <w:sz w:val="32"/>
          <w:szCs w:val="32"/>
        </w:rPr>
        <w:t>Short Answer Question</w:t>
      </w:r>
    </w:p>
    <w:p w:rsidR="00C1760A" w:rsidRPr="007C2EFF" w:rsidRDefault="00C1760A" w:rsidP="00C1760A">
      <w:pPr>
        <w:jc w:val="center"/>
        <w:rPr>
          <w:rFonts w:ascii="Times New Roman" w:hAnsi="Times New Roman" w:cs="Times New Roman"/>
          <w:sz w:val="32"/>
          <w:szCs w:val="32"/>
        </w:rPr>
      </w:pPr>
      <w:r w:rsidRPr="007C2EFF">
        <w:rPr>
          <w:rFonts w:ascii="Times New Roman" w:hAnsi="Times New Roman" w:cs="Times New Roman"/>
          <w:sz w:val="32"/>
          <w:szCs w:val="32"/>
        </w:rPr>
        <w:t>13 Minutes</w:t>
      </w:r>
    </w:p>
    <w:p w:rsidR="00C1760A" w:rsidRPr="006D77DB" w:rsidRDefault="00C1760A" w:rsidP="00C1760A">
      <w:pPr>
        <w:rPr>
          <w:rFonts w:ascii="Times New Roman" w:hAnsi="Times New Roman" w:cs="Times New Roman"/>
        </w:rPr>
      </w:pPr>
    </w:p>
    <w:p w:rsidR="00C1760A" w:rsidRPr="006D77DB" w:rsidRDefault="00C1760A" w:rsidP="00C1760A">
      <w:pPr>
        <w:rPr>
          <w:rFonts w:ascii="Times New Roman" w:hAnsi="Times New Roman" w:cs="Times New Roman"/>
        </w:rPr>
      </w:pPr>
      <w:r w:rsidRPr="006D77DB">
        <w:rPr>
          <w:rFonts w:ascii="Times New Roman" w:hAnsi="Times New Roman" w:cs="Times New Roman"/>
        </w:rPr>
        <w:t>Directions:  Read each question carefully and write your responses in the lined pages provided for that question.</w:t>
      </w:r>
    </w:p>
    <w:p w:rsidR="00C1760A" w:rsidRPr="006D77DB" w:rsidRDefault="00C1760A" w:rsidP="00C1760A">
      <w:pPr>
        <w:rPr>
          <w:rFonts w:ascii="Times New Roman" w:hAnsi="Times New Roman" w:cs="Times New Roman"/>
        </w:rPr>
      </w:pPr>
    </w:p>
    <w:p w:rsidR="00C1760A" w:rsidRPr="006D77DB" w:rsidRDefault="00C1760A" w:rsidP="00C1760A">
      <w:pPr>
        <w:rPr>
          <w:rFonts w:ascii="Times New Roman" w:hAnsi="Times New Roman" w:cs="Times New Roman"/>
        </w:rPr>
      </w:pPr>
      <w:r w:rsidRPr="006D77DB">
        <w:rPr>
          <w:rFonts w:ascii="Times New Roman" w:hAnsi="Times New Roman" w:cs="Times New Roman"/>
        </w:rPr>
        <w:t>Use complete sentences; an outline or bulleted list alone is not acceptable.  You may plan your answers on this exam sheet, but only your responses on the designated lined pages will be scored.</w:t>
      </w:r>
    </w:p>
    <w:p w:rsidR="002832F3" w:rsidRDefault="002832F3"/>
    <w:p w:rsidR="00C1760A" w:rsidRDefault="00C1760A"/>
    <w:p w:rsidR="00C1760A" w:rsidRDefault="00C1760A">
      <w:r>
        <w:t xml:space="preserve">A.  What seems clear is that between 1500 </w:t>
      </w:r>
      <w:r w:rsidR="00D32E13">
        <w:t>and</w:t>
      </w:r>
      <w:r>
        <w:t xml:space="preserve"> 100 BC, Aryan tribes conquered the remaining pre-Aryans </w:t>
      </w:r>
      <w:proofErr w:type="spellStart"/>
      <w:r w:rsidRPr="00C1760A">
        <w:rPr>
          <w:i/>
        </w:rPr>
        <w:t>dasas</w:t>
      </w:r>
      <w:proofErr w:type="spellEnd"/>
      <w:r>
        <w:t xml:space="preserve"> through the Indus Valley and the Punjab, moving as far east as the plains of Delhi.  When they first reached India, the Aryans were still pastoral nomads; hence no trace has been found of their villages or huts.  By the end of this half millennium, however, no doubt because of much they learned about urban civilization was from the </w:t>
      </w:r>
      <w:proofErr w:type="spellStart"/>
      <w:r w:rsidRPr="00C1760A">
        <w:rPr>
          <w:i/>
        </w:rPr>
        <w:t>dasas</w:t>
      </w:r>
      <w:proofErr w:type="spellEnd"/>
      <w:r>
        <w:t xml:space="preserve"> they enslave, Aryan cities began to rise on those plains around Delhi, whose first capital was named for Lord </w:t>
      </w:r>
      <w:proofErr w:type="spellStart"/>
      <w:r>
        <w:t>Indra</w:t>
      </w:r>
      <w:proofErr w:type="spellEnd"/>
      <w:r>
        <w:t xml:space="preserve"> (</w:t>
      </w:r>
      <w:proofErr w:type="spellStart"/>
      <w:r>
        <w:t>I</w:t>
      </w:r>
      <w:r w:rsidRPr="00C1760A">
        <w:rPr>
          <w:i/>
        </w:rPr>
        <w:t>ndraprashta</w:t>
      </w:r>
      <w:proofErr w:type="spellEnd"/>
      <w:r>
        <w:t xml:space="preserve">). – Stanley </w:t>
      </w:r>
      <w:proofErr w:type="spellStart"/>
      <w:r>
        <w:t>Wolpert</w:t>
      </w:r>
      <w:proofErr w:type="spellEnd"/>
      <w:r>
        <w:t xml:space="preserve">, </w:t>
      </w:r>
      <w:r w:rsidRPr="00C1760A">
        <w:rPr>
          <w:i/>
        </w:rPr>
        <w:t>India</w:t>
      </w:r>
      <w:r>
        <w:t>, 1991</w:t>
      </w:r>
    </w:p>
    <w:p w:rsidR="00C1760A" w:rsidRDefault="00C1760A"/>
    <w:p w:rsidR="00C1760A" w:rsidRDefault="00C1760A">
      <w:r>
        <w:t>B.  The decline of the cities [of Mohenjo-Daro and Harappa] was once ascribed to invading Aryans.  However, there is little archaeological evidence for the type of massive invasion that would have led to the collapse of a well-established political and economic system, resulting in a displacement of culture, although the denial of an invasion does not preclude the possibility of migrants bringing the Indo-Aryan language into India.  The argument supporting an invasion was based on the subsequent Indo-European, particularly with Old Iranian.  That this language gained currency in northern India was thought to be the result of a conquest of the local population  by Indo-Aryan speakers, the evidence being drawn from the hostility of the</w:t>
      </w:r>
      <w:r w:rsidRPr="00C1760A">
        <w:rPr>
          <w:i/>
        </w:rPr>
        <w:t xml:space="preserve"> </w:t>
      </w:r>
      <w:proofErr w:type="spellStart"/>
      <w:r w:rsidRPr="00C1760A">
        <w:rPr>
          <w:i/>
        </w:rPr>
        <w:t>arya</w:t>
      </w:r>
      <w:proofErr w:type="spellEnd"/>
      <w:r>
        <w:t xml:space="preserve"> toward the </w:t>
      </w:r>
      <w:proofErr w:type="spellStart"/>
      <w:r w:rsidRPr="00C1760A">
        <w:rPr>
          <w:i/>
        </w:rPr>
        <w:t>dasa</w:t>
      </w:r>
      <w:proofErr w:type="spellEnd"/>
      <w:r w:rsidRPr="00C1760A">
        <w:rPr>
          <w:i/>
        </w:rPr>
        <w:t xml:space="preserve"> </w:t>
      </w:r>
      <w:r>
        <w:t xml:space="preserve">in the Rig Veda.  The reference to </w:t>
      </w:r>
      <w:proofErr w:type="spellStart"/>
      <w:r>
        <w:t>Indra</w:t>
      </w:r>
      <w:proofErr w:type="spellEnd"/>
      <w:r>
        <w:t xml:space="preserve"> attaching the </w:t>
      </w:r>
      <w:proofErr w:type="spellStart"/>
      <w:r w:rsidRPr="00C1760A">
        <w:rPr>
          <w:i/>
        </w:rPr>
        <w:t>pur</w:t>
      </w:r>
      <w:proofErr w:type="spellEnd"/>
      <w:r>
        <w:t xml:space="preserve">, enclose settlements of the </w:t>
      </w:r>
      <w:proofErr w:type="spellStart"/>
      <w:r w:rsidRPr="00C1760A">
        <w:rPr>
          <w:i/>
        </w:rPr>
        <w:t>dasas</w:t>
      </w:r>
      <w:proofErr w:type="spellEnd"/>
      <w:r>
        <w:t xml:space="preserve">, was erroneously read as referring to the cities of the Indus civilization  </w:t>
      </w:r>
      <w:r w:rsidR="00D32E13">
        <w:t>However, there are alternative ex</w:t>
      </w:r>
      <w:r>
        <w:t xml:space="preserve">planations for the introduction of Indo-Aryan into India and its gradual spread across northern India.  These explanations have more to do with the historical context of urban decline the coexistence of differing cultures or languages, and the filtering of Indo-Aryan speaker into north India through small-scale migrations, than with the overly simplistic theory of an invasion as a historical explanation.  </w:t>
      </w:r>
      <w:proofErr w:type="spellStart"/>
      <w:r>
        <w:t>Romila</w:t>
      </w:r>
      <w:proofErr w:type="spellEnd"/>
      <w:r>
        <w:t xml:space="preserve"> </w:t>
      </w:r>
      <w:proofErr w:type="spellStart"/>
      <w:r>
        <w:t>Thapa</w:t>
      </w:r>
      <w:proofErr w:type="spellEnd"/>
      <w:r>
        <w:t xml:space="preserve">, </w:t>
      </w:r>
      <w:r w:rsidRPr="00C1760A">
        <w:rPr>
          <w:i/>
        </w:rPr>
        <w:t>Early India</w:t>
      </w:r>
      <w:r>
        <w:t>, 2004</w:t>
      </w:r>
    </w:p>
    <w:p w:rsidR="00C1760A" w:rsidRDefault="00C1760A"/>
    <w:p w:rsidR="00C1760A" w:rsidRDefault="00C1760A" w:rsidP="00C1760A">
      <w:pPr>
        <w:rPr>
          <w:rFonts w:ascii="Times New Roman" w:hAnsi="Times New Roman" w:cs="Times New Roman"/>
        </w:rPr>
      </w:pPr>
      <w:r>
        <w:rPr>
          <w:rFonts w:ascii="Times New Roman" w:hAnsi="Times New Roman" w:cs="Times New Roman"/>
        </w:rPr>
        <w:t>Using the excerpts, answer a, b and c.</w:t>
      </w:r>
    </w:p>
    <w:p w:rsidR="00C1760A" w:rsidRDefault="00C1760A">
      <w:r>
        <w:t xml:space="preserve">A.  Explain the difference between </w:t>
      </w:r>
      <w:proofErr w:type="spellStart"/>
      <w:r>
        <w:t>Wolper’s</w:t>
      </w:r>
      <w:proofErr w:type="spellEnd"/>
      <w:r>
        <w:t xml:space="preserve"> and </w:t>
      </w:r>
      <w:proofErr w:type="spellStart"/>
      <w:r>
        <w:t>Thapar’s</w:t>
      </w:r>
      <w:proofErr w:type="spellEnd"/>
      <w:r>
        <w:t xml:space="preserve"> </w:t>
      </w:r>
      <w:r w:rsidR="00D32E13">
        <w:t xml:space="preserve">historical </w:t>
      </w:r>
      <w:r>
        <w:t>interpretation</w:t>
      </w:r>
      <w:r w:rsidR="00D32E13">
        <w:t>s.</w:t>
      </w:r>
    </w:p>
    <w:p w:rsidR="00D32E13" w:rsidRDefault="00D32E13">
      <w:r>
        <w:t>B.  Using specific history not included in the passage, give an example that would support either argument.</w:t>
      </w:r>
    </w:p>
    <w:p w:rsidR="00D32E13" w:rsidRDefault="00D32E13">
      <w:r>
        <w:t xml:space="preserve">C.  Explain how </w:t>
      </w:r>
      <w:proofErr w:type="spellStart"/>
      <w:r>
        <w:t>Wolpert</w:t>
      </w:r>
      <w:proofErr w:type="spellEnd"/>
      <w:r>
        <w:t xml:space="preserve"> justifies his claim about the impact of pre-Aryan </w:t>
      </w:r>
      <w:proofErr w:type="spellStart"/>
      <w:r w:rsidRPr="00D32E13">
        <w:rPr>
          <w:i/>
        </w:rPr>
        <w:t>dasas</w:t>
      </w:r>
      <w:proofErr w:type="spellEnd"/>
      <w:r>
        <w:t xml:space="preserve"> had on the Aryans.  </w:t>
      </w:r>
    </w:p>
    <w:p w:rsidR="00D32E13" w:rsidRDefault="00D32E13"/>
    <w:p w:rsidR="00D32E13" w:rsidRDefault="00D32E13"/>
    <w:p w:rsidR="00D32E13" w:rsidRDefault="00D32E13" w:rsidP="00D32E13">
      <w:pPr>
        <w:rPr>
          <w:rFonts w:ascii="Times New Roman" w:hAnsi="Times New Roman" w:cs="Times New Roman"/>
        </w:rPr>
      </w:pPr>
    </w:p>
    <w:p w:rsidR="00D32E13" w:rsidRDefault="00D32E13" w:rsidP="00D32E13">
      <w:pPr>
        <w:rPr>
          <w:rFonts w:ascii="Times New Roman" w:hAnsi="Times New Roman" w:cs="Times New Roman"/>
        </w:rPr>
      </w:pPr>
      <w:r>
        <w:rPr>
          <w:rFonts w:ascii="Times New Roman" w:hAnsi="Times New Roman" w:cs="Times New Roman"/>
        </w:rPr>
        <w:t xml:space="preserve">SAQ Topic: </w:t>
      </w:r>
      <w:proofErr w:type="gramStart"/>
      <w:r>
        <w:rPr>
          <w:rFonts w:ascii="Times New Roman" w:hAnsi="Times New Roman" w:cs="Times New Roman"/>
        </w:rPr>
        <w:t>language  &amp;</w:t>
      </w:r>
      <w:proofErr w:type="gramEnd"/>
      <w:r>
        <w:rPr>
          <w:rFonts w:ascii="Times New Roman" w:hAnsi="Times New Roman" w:cs="Times New Roman"/>
        </w:rPr>
        <w:t xml:space="preserve"> social hierarchy</w:t>
      </w:r>
    </w:p>
    <w:p w:rsidR="00D32E13" w:rsidRDefault="00D32E13" w:rsidP="00D32E13">
      <w:pPr>
        <w:rPr>
          <w:rFonts w:ascii="Times New Roman" w:hAnsi="Times New Roman" w:cs="Times New Roman"/>
        </w:rPr>
      </w:pPr>
      <w:r>
        <w:rPr>
          <w:rFonts w:ascii="Times New Roman" w:hAnsi="Times New Roman" w:cs="Times New Roman"/>
        </w:rPr>
        <w:t>Key Concept: 1.3.III.</w:t>
      </w:r>
    </w:p>
    <w:p w:rsidR="00D32E13" w:rsidRDefault="00D32E13" w:rsidP="00D32E13">
      <w:pPr>
        <w:rPr>
          <w:rFonts w:ascii="Times New Roman" w:hAnsi="Times New Roman" w:cs="Times New Roman"/>
        </w:rPr>
      </w:pPr>
      <w:r>
        <w:rPr>
          <w:rFonts w:ascii="Times New Roman" w:hAnsi="Times New Roman" w:cs="Times New Roman"/>
        </w:rPr>
        <w:t xml:space="preserve">HTS:  Interpretation. </w:t>
      </w:r>
    </w:p>
    <w:p w:rsidR="00D32E13" w:rsidRDefault="00D32E13" w:rsidP="00D32E13">
      <w:pPr>
        <w:rPr>
          <w:rFonts w:ascii="Times New Roman" w:hAnsi="Times New Roman" w:cs="Times New Roman"/>
        </w:rPr>
      </w:pPr>
      <w:r>
        <w:rPr>
          <w:rFonts w:ascii="Times New Roman" w:hAnsi="Times New Roman" w:cs="Times New Roman"/>
        </w:rPr>
        <w:t>Question:  Susan Hays, Hononegah High School</w:t>
      </w:r>
    </w:p>
    <w:p w:rsidR="00D32E13" w:rsidRPr="00D32E13" w:rsidRDefault="00D32E13">
      <w:pPr>
        <w:rPr>
          <w:rFonts w:ascii="Times New Roman" w:hAnsi="Times New Roman" w:cs="Times New Roman"/>
        </w:rPr>
      </w:pPr>
      <w:r>
        <w:rPr>
          <w:rFonts w:ascii="Times New Roman" w:hAnsi="Times New Roman" w:cs="Times New Roman"/>
        </w:rPr>
        <w:t>Source material:  John P. Irish, Historical Thinking Skills:  A Workbook for World History, 2016</w:t>
      </w:r>
      <w:bookmarkStart w:id="0" w:name="_GoBack"/>
      <w:bookmarkEnd w:id="0"/>
    </w:p>
    <w:sectPr w:rsidR="00D32E13" w:rsidRPr="00D32E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60A"/>
    <w:rsid w:val="002832F3"/>
    <w:rsid w:val="00C1760A"/>
    <w:rsid w:val="00D32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4870E1-60BC-45C8-8133-75F992063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Hononegah Community High School</Company>
  <LinksUpToDate>false</LinksUpToDate>
  <CharactersWithSpaces>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Wrkstn Admin</dc:creator>
  <cp:keywords/>
  <dc:description/>
  <cp:lastModifiedBy>Wrkstn Admin</cp:lastModifiedBy>
  <cp:revision>1</cp:revision>
  <dcterms:created xsi:type="dcterms:W3CDTF">2016-07-12T15:54:00Z</dcterms:created>
  <dcterms:modified xsi:type="dcterms:W3CDTF">2016-07-12T16:08:00Z</dcterms:modified>
</cp:coreProperties>
</file>